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bookmarkStart w:id="0" w:name="_GoBack"/>
            <w:bookmarkEnd w:id="0"/>
            <w:r>
              <w:rPr>
                <w:rFonts w:ascii="Century Gothic" w:hAnsi="Century Gothic"/>
                <w:b/>
                <w:bCs/>
              </w:rPr>
              <w:t xml:space="preserve">Teacher    </w:t>
            </w:r>
          </w:p>
          <w:p w:rsidR="00EB6D89" w:rsidRPr="003B0DC0" w:rsidRDefault="00977742" w:rsidP="00D43940">
            <w:pPr>
              <w:rPr>
                <w:rFonts w:ascii="Century Gothic" w:hAnsi="Century Gothic"/>
                <w:b/>
                <w:bCs/>
              </w:rPr>
            </w:pPr>
            <w:r>
              <w:rPr>
                <w:rFonts w:ascii="Century Gothic" w:hAnsi="Century Gothic"/>
                <w:b/>
                <w:bCs/>
              </w:rPr>
              <w:t xml:space="preserve">Shelley </w:t>
            </w:r>
            <w:proofErr w:type="spellStart"/>
            <w:r w:rsidR="00D43940">
              <w:rPr>
                <w:rFonts w:ascii="Century Gothic" w:hAnsi="Century Gothic"/>
                <w:b/>
                <w:bCs/>
              </w:rPr>
              <w:t>Rish</w:t>
            </w:r>
            <w:proofErr w:type="spellEnd"/>
            <w:r w:rsidR="00D43940">
              <w:rPr>
                <w:rFonts w:ascii="Century Gothic" w:hAnsi="Century Gothic"/>
                <w:b/>
                <w:bCs/>
              </w:rPr>
              <w:t>/3-5 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DD25D8" w:rsidP="00A300B9">
            <w:pPr>
              <w:rPr>
                <w:rFonts w:ascii="Century Gothic" w:hAnsi="Century Gothic"/>
                <w:b/>
                <w:bCs/>
              </w:rPr>
            </w:pPr>
            <w:r>
              <w:rPr>
                <w:rFonts w:ascii="Century Gothic" w:hAnsi="Century Gothic"/>
                <w:b/>
                <w:bCs/>
              </w:rPr>
              <w:t>10.16 – 10.20</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687948" w:rsidRPr="00360212" w:rsidRDefault="00EB6D89" w:rsidP="00EB6D89">
            <w:pPr>
              <w:rPr>
                <w:rFonts w:ascii="Century Gothic" w:hAnsi="Century Gothic"/>
                <w:bCs/>
                <w:sz w:val="22"/>
                <w:szCs w:val="22"/>
              </w:rPr>
            </w:pPr>
            <w:r w:rsidRPr="00360212">
              <w:rPr>
                <w:rFonts w:ascii="Century Gothic" w:hAnsi="Century Gothic"/>
                <w:b/>
                <w:bCs/>
                <w:sz w:val="22"/>
                <w:szCs w:val="22"/>
              </w:rPr>
              <w:t xml:space="preserve">  </w:t>
            </w:r>
            <w:r w:rsidR="00A300B9">
              <w:rPr>
                <w:rFonts w:ascii="Century Gothic" w:hAnsi="Century Gothic"/>
                <w:b/>
                <w:bCs/>
                <w:sz w:val="22"/>
                <w:szCs w:val="22"/>
              </w:rPr>
              <w:t>How can we identify objects that float versus objects that sink</w:t>
            </w:r>
            <w:r w:rsidR="00310A08">
              <w:rPr>
                <w:rFonts w:ascii="Century Gothic" w:hAnsi="Century Gothic"/>
                <w:b/>
                <w:bCs/>
                <w:sz w:val="22"/>
                <w:szCs w:val="22"/>
              </w:rPr>
              <w:t>?</w:t>
            </w:r>
          </w:p>
          <w:p w:rsidR="00EB6D89" w:rsidRPr="007439BA"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7439BA" w:rsidRDefault="00DA44D4" w:rsidP="007439BA">
            <w:pPr>
              <w:rPr>
                <w:sz w:val="22"/>
                <w:szCs w:val="22"/>
              </w:rPr>
            </w:pPr>
            <w:r w:rsidRPr="00DA44D4">
              <w:rPr>
                <w:rFonts w:ascii="Century Gothic" w:hAnsi="Century Gothic" w:cs="Arial"/>
                <w:b/>
                <w:sz w:val="20"/>
                <w:szCs w:val="20"/>
              </w:rPr>
              <w:t>Symbolic:</w:t>
            </w:r>
            <w:r w:rsidR="00977742">
              <w:rPr>
                <w:rFonts w:ascii="Century Gothic" w:hAnsi="Century Gothic" w:cs="Arial"/>
                <w:b/>
                <w:sz w:val="20"/>
                <w:szCs w:val="20"/>
              </w:rPr>
              <w:t xml:space="preserve"> </w:t>
            </w:r>
            <w:r w:rsidR="007439BA">
              <w:rPr>
                <w:sz w:val="22"/>
                <w:szCs w:val="22"/>
              </w:rPr>
              <w:t xml:space="preserve">the students will </w:t>
            </w:r>
            <w:r w:rsidR="00A300B9">
              <w:rPr>
                <w:sz w:val="22"/>
                <w:szCs w:val="22"/>
              </w:rPr>
              <w:t>identify objects that float and sink</w:t>
            </w:r>
            <w:r w:rsidR="007439BA">
              <w:rPr>
                <w:sz w:val="22"/>
                <w:szCs w:val="22"/>
              </w:rPr>
              <w:t xml:space="preserve"> and create a KWHL chart, independently interact with materials, and answer prediction and comprehension questions independently without the use of objects.</w:t>
            </w:r>
          </w:p>
          <w:p w:rsidR="007439BA" w:rsidRPr="00EB6D89" w:rsidRDefault="007439BA" w:rsidP="007439BA">
            <w:pPr>
              <w:ind w:left="72"/>
              <w:rPr>
                <w:rFonts w:ascii="Century Gothic" w:hAnsi="Century Gothic" w:cs="Arial"/>
                <w:sz w:val="22"/>
                <w:szCs w:val="22"/>
              </w:rPr>
            </w:pPr>
          </w:p>
          <w:p w:rsidR="00DA44D4" w:rsidRPr="00977742" w:rsidRDefault="00DA44D4" w:rsidP="00DA44D4">
            <w:pPr>
              <w:rPr>
                <w:rFonts w:ascii="Century Gothic" w:hAnsi="Century Gothic" w:cs="Arial"/>
                <w:sz w:val="20"/>
                <w:szCs w:val="20"/>
              </w:rPr>
            </w:pPr>
          </w:p>
          <w:p w:rsidR="007439BA" w:rsidRDefault="00212F0A" w:rsidP="007439BA">
            <w:pPr>
              <w:rPr>
                <w:sz w:val="22"/>
                <w:szCs w:val="22"/>
              </w:rPr>
            </w:pPr>
            <w:r>
              <w:rPr>
                <w:rFonts w:ascii="Century Gothic" w:hAnsi="Century Gothic" w:cs="Arial"/>
                <w:b/>
                <w:sz w:val="20"/>
                <w:szCs w:val="20"/>
              </w:rPr>
              <w:t>E</w:t>
            </w:r>
            <w:r w:rsidR="00DA44D4" w:rsidRPr="00DA44D4">
              <w:rPr>
                <w:rFonts w:ascii="Century Gothic" w:hAnsi="Century Gothic" w:cs="Arial"/>
                <w:b/>
                <w:sz w:val="20"/>
                <w:szCs w:val="20"/>
              </w:rPr>
              <w:t>arly Symbolic:</w:t>
            </w:r>
            <w:r w:rsidR="00DA44D4" w:rsidRPr="00DA44D4">
              <w:rPr>
                <w:rFonts w:ascii="Century Gothic" w:hAnsi="Century Gothic" w:cs="Arial"/>
                <w:sz w:val="20"/>
                <w:szCs w:val="20"/>
              </w:rPr>
              <w:t xml:space="preserve"> </w:t>
            </w:r>
            <w:r w:rsidR="007439BA">
              <w:rPr>
                <w:sz w:val="22"/>
                <w:szCs w:val="22"/>
              </w:rPr>
              <w:t xml:space="preserve">the student </w:t>
            </w:r>
            <w:r w:rsidR="00A300B9">
              <w:rPr>
                <w:sz w:val="22"/>
                <w:szCs w:val="22"/>
              </w:rPr>
              <w:t>which objects float versus which that sink</w:t>
            </w:r>
            <w:r w:rsidR="007439BA">
              <w:rPr>
                <w:sz w:val="22"/>
                <w:szCs w:val="22"/>
              </w:rPr>
              <w:t xml:space="preserve">, interact with science materials when provided gestural prompts, and answer prediction and comprehension questions with minimal prompting. </w:t>
            </w:r>
          </w:p>
          <w:p w:rsidR="007439BA" w:rsidRPr="00EB6D89" w:rsidRDefault="007439BA" w:rsidP="007439BA">
            <w:pPr>
              <w:tabs>
                <w:tab w:val="num" w:pos="432"/>
              </w:tabs>
              <w:ind w:left="72"/>
              <w:rPr>
                <w:rFonts w:ascii="Century Gothic" w:hAnsi="Century Gothic" w:cs="Arial"/>
                <w:sz w:val="22"/>
                <w:szCs w:val="22"/>
              </w:rPr>
            </w:pPr>
          </w:p>
          <w:p w:rsidR="00DA44D4" w:rsidRPr="00DA44D4" w:rsidRDefault="00DA44D4" w:rsidP="00DA44D4">
            <w:pPr>
              <w:rPr>
                <w:rFonts w:ascii="Century Gothic" w:hAnsi="Century Gothic" w:cs="Arial"/>
                <w:sz w:val="20"/>
                <w:szCs w:val="20"/>
              </w:rPr>
            </w:pPr>
          </w:p>
          <w:p w:rsidR="007439BA" w:rsidRDefault="00DA44D4" w:rsidP="007439BA">
            <w:pPr>
              <w:rPr>
                <w:sz w:val="22"/>
                <w:szCs w:val="22"/>
              </w:rPr>
            </w:pPr>
            <w:r w:rsidRPr="00DA44D4">
              <w:rPr>
                <w:rFonts w:ascii="Century Gothic" w:hAnsi="Century Gothic" w:cs="Arial"/>
                <w:b/>
                <w:sz w:val="20"/>
                <w:szCs w:val="20"/>
              </w:rPr>
              <w:t xml:space="preserve">Pre-Symbolic: </w:t>
            </w:r>
            <w:r w:rsidR="007439BA">
              <w:rPr>
                <w:sz w:val="22"/>
                <w:szCs w:val="22"/>
              </w:rPr>
              <w:t xml:space="preserve">the students will demonstrate awareness </w:t>
            </w:r>
            <w:r w:rsidR="00A300B9">
              <w:rPr>
                <w:sz w:val="22"/>
                <w:szCs w:val="22"/>
              </w:rPr>
              <w:t>of different sinking and floating items</w:t>
            </w:r>
            <w:r w:rsidR="007439BA">
              <w:rPr>
                <w:sz w:val="22"/>
                <w:szCs w:val="22"/>
              </w:rPr>
              <w:t xml:space="preserve"> with minimal prompting, intera</w:t>
            </w:r>
            <w:r w:rsidR="00DD25D8">
              <w:rPr>
                <w:sz w:val="22"/>
                <w:szCs w:val="22"/>
              </w:rPr>
              <w:t xml:space="preserve">ct with different temperatures </w:t>
            </w:r>
            <w:r w:rsidR="007439BA">
              <w:rPr>
                <w:sz w:val="22"/>
                <w:szCs w:val="22"/>
              </w:rPr>
              <w:t>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310A08"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A300B9">
            <w:pPr>
              <w:rPr>
                <w:rFonts w:ascii="Century Gothic" w:hAnsi="Century Gothic"/>
                <w:b/>
                <w:bCs/>
                <w:sz w:val="22"/>
                <w:szCs w:val="22"/>
              </w:rPr>
            </w:pPr>
            <w:r w:rsidRPr="00977742">
              <w:rPr>
                <w:rFonts w:ascii="Century Gothic" w:hAnsi="Century Gothic"/>
                <w:bCs/>
                <w:sz w:val="22"/>
                <w:szCs w:val="22"/>
              </w:rPr>
              <w:t>Picture Symbols</w:t>
            </w:r>
            <w:r w:rsidR="00310A08">
              <w:rPr>
                <w:rFonts w:ascii="Century Gothic" w:hAnsi="Century Gothic"/>
                <w:bCs/>
                <w:sz w:val="22"/>
                <w:szCs w:val="22"/>
              </w:rPr>
              <w:t>, smart board lesson</w:t>
            </w:r>
            <w:r w:rsidR="00A300B9">
              <w:rPr>
                <w:rFonts w:ascii="Century Gothic" w:hAnsi="Century Gothic"/>
                <w:bCs/>
                <w:sz w:val="22"/>
                <w:szCs w:val="22"/>
              </w:rPr>
              <w:t>, T-chart, worksheet, objects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A300B9" w:rsidP="00DE5D8B">
            <w:pPr>
              <w:rPr>
                <w:rFonts w:ascii="Century Gothic" w:hAnsi="Century Gothic"/>
                <w:bCs/>
                <w:sz w:val="22"/>
                <w:szCs w:val="22"/>
              </w:rPr>
            </w:pPr>
            <w:r>
              <w:rPr>
                <w:rFonts w:ascii="Century Gothic" w:hAnsi="Century Gothic"/>
                <w:bCs/>
                <w:sz w:val="22"/>
                <w:szCs w:val="22"/>
              </w:rPr>
              <w:t xml:space="preserve">Sink, float, water, coconut, lime, lemon, rubber band ball, </w:t>
            </w:r>
            <w:r w:rsidR="00DE5D8B">
              <w:rPr>
                <w:rFonts w:ascii="Century Gothic" w:hAnsi="Century Gothic"/>
                <w:bCs/>
                <w:sz w:val="22"/>
                <w:szCs w:val="22"/>
              </w:rPr>
              <w:t xml:space="preserve"> </w:t>
            </w:r>
            <w:r>
              <w:rPr>
                <w:rFonts w:ascii="Century Gothic" w:hAnsi="Century Gothic"/>
                <w:bCs/>
                <w:sz w:val="22"/>
                <w:szCs w:val="22"/>
              </w:rPr>
              <w:t>rubber duck, matter</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p>
        </w:tc>
      </w:tr>
      <w:tr w:rsidR="00EB6D89" w:rsidRPr="003B0DC0" w:rsidTr="007439BA">
        <w:trPr>
          <w:trHeight w:val="2944"/>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B6D89"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5196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5605" cy="2519680"/>
                          </a:xfrm>
                          <a:prstGeom prst="rect">
                            <a:avLst/>
                          </a:prstGeom>
                          <a:noFill/>
                          <a:ln w="9525">
                            <a:noFill/>
                            <a:miter lim="800000"/>
                            <a:headEnd/>
                            <a:tailEnd/>
                          </a:ln>
                        </pic:spPr>
                      </pic:pic>
                    </a:graphicData>
                  </a:graphic>
                </wp:inline>
              </w:drawing>
            </w: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lastRenderedPageBreak/>
              <w:drawing>
                <wp:inline distT="0" distB="0" distL="0" distR="0">
                  <wp:extent cx="5475605" cy="23177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475605" cy="2317750"/>
                          </a:xfrm>
                          <a:prstGeom prst="rect">
                            <a:avLst/>
                          </a:prstGeom>
                          <a:noFill/>
                          <a:ln w="9525">
                            <a:noFill/>
                            <a:miter lim="800000"/>
                            <a:headEnd/>
                            <a:tailEnd/>
                          </a:ln>
                        </pic:spPr>
                      </pic:pic>
                    </a:graphicData>
                  </a:graphic>
                </wp:inline>
              </w:drawing>
            </w:r>
          </w:p>
          <w:p w:rsidR="007439BA" w:rsidRDefault="007439BA" w:rsidP="00212F0A">
            <w:pPr>
              <w:rPr>
                <w:rFonts w:ascii="Century Gothic" w:hAnsi="Century Gothic"/>
                <w:b/>
                <w:noProof/>
                <w:sz w:val="20"/>
                <w:szCs w:val="20"/>
              </w:rPr>
            </w:pPr>
          </w:p>
          <w:p w:rsidR="007439BA" w:rsidRDefault="00310A08" w:rsidP="00212F0A">
            <w:pPr>
              <w:rPr>
                <w:rFonts w:ascii="Century Gothic" w:hAnsi="Century Gothic"/>
                <w:b/>
                <w:noProof/>
                <w:sz w:val="20"/>
                <w:szCs w:val="20"/>
              </w:rPr>
            </w:pPr>
            <w:r>
              <w:rPr>
                <w:rFonts w:ascii="Century Gothic" w:hAnsi="Century Gothic"/>
                <w:b/>
                <w:noProof/>
                <w:sz w:val="20"/>
                <w:szCs w:val="20"/>
              </w:rPr>
              <w:drawing>
                <wp:inline distT="0" distB="0" distL="0" distR="0">
                  <wp:extent cx="5475605" cy="2339340"/>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475605" cy="2339340"/>
                          </a:xfrm>
                          <a:prstGeom prst="rect">
                            <a:avLst/>
                          </a:prstGeom>
                          <a:noFill/>
                          <a:ln w="9525">
                            <a:noFill/>
                            <a:miter lim="800000"/>
                            <a:headEnd/>
                            <a:tailEnd/>
                          </a:ln>
                        </pic:spPr>
                      </pic:pic>
                    </a:graphicData>
                  </a:graphic>
                </wp:inline>
              </w:drawing>
            </w:r>
          </w:p>
          <w:p w:rsidR="005369B7" w:rsidRPr="00C6266A" w:rsidRDefault="005369B7" w:rsidP="00212F0A">
            <w:pPr>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687948" w:rsidRDefault="00EB6D89" w:rsidP="00247DF7">
            <w:pPr>
              <w:rPr>
                <w:rFonts w:ascii="Century Gothic" w:hAnsi="Century Gothic"/>
                <w:bCs/>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 xml:space="preserve">Students are exposed to text in all academic areas. The students will be exposed to </w:t>
            </w:r>
            <w:r w:rsidR="00247DF7">
              <w:rPr>
                <w:rFonts w:ascii="Century Gothic" w:hAnsi="Century Gothic"/>
                <w:bCs/>
                <w:sz w:val="22"/>
                <w:szCs w:val="22"/>
              </w:rPr>
              <w:t>solids</w:t>
            </w:r>
            <w:r w:rsidR="00310A08">
              <w:rPr>
                <w:rFonts w:ascii="Century Gothic" w:hAnsi="Century Gothic"/>
                <w:bCs/>
                <w:sz w:val="22"/>
                <w:szCs w:val="22"/>
              </w:rPr>
              <w:t xml:space="preserve"> on a daily basis.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EB6D89" w:rsidRDefault="00EB6D89" w:rsidP="00EB6D89">
            <w:pPr>
              <w:rPr>
                <w:rFonts w:ascii="Century Gothic" w:hAnsi="Century Gothic"/>
                <w:b/>
                <w:bCs/>
                <w:sz w:val="22"/>
                <w:szCs w:val="22"/>
              </w:rPr>
            </w:pPr>
            <w:r w:rsidRPr="00AF7FFA">
              <w:rPr>
                <w:rFonts w:ascii="Century Gothic" w:hAnsi="Century Gothic"/>
                <w:b/>
                <w:bCs/>
                <w:sz w:val="22"/>
                <w:szCs w:val="22"/>
              </w:rPr>
              <w:lastRenderedPageBreak/>
              <w:t>Guided/Independent Practic</w:t>
            </w:r>
            <w:r>
              <w:rPr>
                <w:rFonts w:ascii="Century Gothic" w:hAnsi="Century Gothic"/>
                <w:b/>
                <w:bCs/>
                <w:sz w:val="22"/>
                <w:szCs w:val="22"/>
              </w:rPr>
              <w:t>e</w:t>
            </w:r>
            <w:r w:rsidR="00DD25D8">
              <w:rPr>
                <w:rFonts w:ascii="Century Gothic" w:hAnsi="Century Gothic"/>
                <w:b/>
                <w:bCs/>
                <w:sz w:val="22"/>
                <w:szCs w:val="22"/>
              </w:rPr>
              <w:t>/Group Work</w:t>
            </w:r>
          </w:p>
          <w:p w:rsidR="002A285D" w:rsidRPr="00BF61D9" w:rsidRDefault="002A285D" w:rsidP="00EB6D89">
            <w:pPr>
              <w:rPr>
                <w:rFonts w:ascii="Century Gothic" w:hAnsi="Century Gothic"/>
                <w:bCs/>
                <w:sz w:val="22"/>
                <w:szCs w:val="22"/>
              </w:rPr>
            </w:pPr>
            <w:r>
              <w:rPr>
                <w:rFonts w:ascii="Century Gothic" w:hAnsi="Century Gothic"/>
                <w:b/>
                <w:bCs/>
                <w:sz w:val="22"/>
                <w:szCs w:val="22"/>
              </w:rPr>
              <w:t xml:space="preserve">Guided practice: </w:t>
            </w:r>
            <w:r w:rsidR="00BF61D9">
              <w:rPr>
                <w:rFonts w:ascii="Century Gothic" w:hAnsi="Century Gothic"/>
                <w:bCs/>
                <w:sz w:val="22"/>
                <w:szCs w:val="22"/>
              </w:rPr>
              <w:t>The teacher will present the lesson and utilize constant time delay to increase accuracy.</w:t>
            </w:r>
          </w:p>
          <w:p w:rsidR="00687948" w:rsidRDefault="002A285D" w:rsidP="00212F0A">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00BF61D9">
              <w:rPr>
                <w:rFonts w:ascii="Arial" w:hAnsi="Arial" w:cs="Arial"/>
                <w:bCs/>
                <w:sz w:val="22"/>
                <w:szCs w:val="22"/>
              </w:rPr>
              <w:t>Each student has the opportunity to participate in the lesson by using their switches, and answering questions.</w:t>
            </w:r>
          </w:p>
          <w:p w:rsidR="00DD25D8" w:rsidRPr="00687948" w:rsidRDefault="00DD25D8" w:rsidP="00212F0A">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3"/>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9"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10"/>
  </w:num>
  <w:num w:numId="6">
    <w:abstractNumId w:val="5"/>
  </w:num>
  <w:num w:numId="7">
    <w:abstractNumId w:val="2"/>
  </w:num>
  <w:num w:numId="8">
    <w:abstractNumId w:val="3"/>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B20E4"/>
    <w:rsid w:val="000C30C4"/>
    <w:rsid w:val="000D588B"/>
    <w:rsid w:val="000E0AD9"/>
    <w:rsid w:val="00110FF1"/>
    <w:rsid w:val="0016702E"/>
    <w:rsid w:val="001B5742"/>
    <w:rsid w:val="001C09A0"/>
    <w:rsid w:val="001C2264"/>
    <w:rsid w:val="001D2BCE"/>
    <w:rsid w:val="001E4A53"/>
    <w:rsid w:val="001F202D"/>
    <w:rsid w:val="001F2779"/>
    <w:rsid w:val="00212F0A"/>
    <w:rsid w:val="00234385"/>
    <w:rsid w:val="002357FB"/>
    <w:rsid w:val="00247DF7"/>
    <w:rsid w:val="00257130"/>
    <w:rsid w:val="00271931"/>
    <w:rsid w:val="002832C7"/>
    <w:rsid w:val="00296087"/>
    <w:rsid w:val="002A285D"/>
    <w:rsid w:val="00304CB4"/>
    <w:rsid w:val="00310A08"/>
    <w:rsid w:val="00360212"/>
    <w:rsid w:val="00364158"/>
    <w:rsid w:val="003679FA"/>
    <w:rsid w:val="00385220"/>
    <w:rsid w:val="0039254C"/>
    <w:rsid w:val="003928EF"/>
    <w:rsid w:val="003A3FF3"/>
    <w:rsid w:val="003B0DC0"/>
    <w:rsid w:val="003C4C2C"/>
    <w:rsid w:val="003C5091"/>
    <w:rsid w:val="003F6D29"/>
    <w:rsid w:val="00435981"/>
    <w:rsid w:val="00440468"/>
    <w:rsid w:val="0045762F"/>
    <w:rsid w:val="00465E83"/>
    <w:rsid w:val="00480817"/>
    <w:rsid w:val="004823F3"/>
    <w:rsid w:val="004A0859"/>
    <w:rsid w:val="004E7184"/>
    <w:rsid w:val="004F6B51"/>
    <w:rsid w:val="005369B7"/>
    <w:rsid w:val="0056086D"/>
    <w:rsid w:val="005A1A07"/>
    <w:rsid w:val="005B56B4"/>
    <w:rsid w:val="005C4B58"/>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68CF"/>
    <w:rsid w:val="007C7A4B"/>
    <w:rsid w:val="007E0050"/>
    <w:rsid w:val="007F0D4F"/>
    <w:rsid w:val="00835217"/>
    <w:rsid w:val="008417C4"/>
    <w:rsid w:val="00845C10"/>
    <w:rsid w:val="00855BC8"/>
    <w:rsid w:val="008A49B7"/>
    <w:rsid w:val="008D1E94"/>
    <w:rsid w:val="008E2AE3"/>
    <w:rsid w:val="008F7A9C"/>
    <w:rsid w:val="0093017A"/>
    <w:rsid w:val="00942475"/>
    <w:rsid w:val="00977742"/>
    <w:rsid w:val="009821CA"/>
    <w:rsid w:val="009A5751"/>
    <w:rsid w:val="009B1E60"/>
    <w:rsid w:val="009B5142"/>
    <w:rsid w:val="009D098B"/>
    <w:rsid w:val="009E1315"/>
    <w:rsid w:val="009F2CFD"/>
    <w:rsid w:val="00A1489F"/>
    <w:rsid w:val="00A300B9"/>
    <w:rsid w:val="00A446D8"/>
    <w:rsid w:val="00A6539B"/>
    <w:rsid w:val="00A67C46"/>
    <w:rsid w:val="00A76019"/>
    <w:rsid w:val="00A82CBD"/>
    <w:rsid w:val="00AA1F97"/>
    <w:rsid w:val="00AE475D"/>
    <w:rsid w:val="00AF7FFA"/>
    <w:rsid w:val="00B911C0"/>
    <w:rsid w:val="00BB1A36"/>
    <w:rsid w:val="00BB69B2"/>
    <w:rsid w:val="00BD085B"/>
    <w:rsid w:val="00BD2F9A"/>
    <w:rsid w:val="00BE1858"/>
    <w:rsid w:val="00BE701A"/>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43940"/>
    <w:rsid w:val="00D77266"/>
    <w:rsid w:val="00DA44D4"/>
    <w:rsid w:val="00DC184F"/>
    <w:rsid w:val="00DD25D8"/>
    <w:rsid w:val="00DE37E3"/>
    <w:rsid w:val="00DE439F"/>
    <w:rsid w:val="00DE5D8B"/>
    <w:rsid w:val="00E15FE8"/>
    <w:rsid w:val="00E93448"/>
    <w:rsid w:val="00E9715D"/>
    <w:rsid w:val="00EA7022"/>
    <w:rsid w:val="00EB6D89"/>
    <w:rsid w:val="00EE1571"/>
    <w:rsid w:val="00F7013D"/>
    <w:rsid w:val="00F72DAC"/>
    <w:rsid w:val="00F949C5"/>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67E10003-AE90-47BD-9C24-F7411183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3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9E1315"/>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CD46A-496B-4C5C-B970-F2E7E162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524</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3643</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3</cp:revision>
  <cp:lastPrinted>2015-09-28T14:21:00Z</cp:lastPrinted>
  <dcterms:created xsi:type="dcterms:W3CDTF">2017-05-17T15:59:00Z</dcterms:created>
  <dcterms:modified xsi:type="dcterms:W3CDTF">2017-05-17T16:34:00Z</dcterms:modified>
</cp:coreProperties>
</file>