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F8500C" w:rsidP="00EB6D89">
            <w:pPr>
              <w:rPr>
                <w:rFonts w:ascii="Century Gothic" w:hAnsi="Century Gothic"/>
                <w:b/>
                <w:bCs/>
              </w:rPr>
            </w:pPr>
            <w:r>
              <w:rPr>
                <w:rFonts w:ascii="Century Gothic" w:hAnsi="Century Gothic"/>
                <w:b/>
                <w:bCs/>
              </w:rPr>
              <w:t xml:space="preserve">Shelley </w:t>
            </w:r>
            <w:proofErr w:type="spellStart"/>
            <w:r w:rsidR="008C49D7">
              <w:rPr>
                <w:rFonts w:ascii="Century Gothic" w:hAnsi="Century Gothic"/>
                <w:b/>
                <w:bCs/>
              </w:rPr>
              <w:t>Rish</w:t>
            </w:r>
            <w:proofErr w:type="spellEnd"/>
            <w:r>
              <w:rPr>
                <w:rFonts w:ascii="Century Gothic" w:hAnsi="Century Gothic"/>
                <w:b/>
                <w:bCs/>
              </w:rPr>
              <w:t>/3-5 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F8500C" w:rsidP="009B163C">
            <w:pPr>
              <w:rPr>
                <w:rFonts w:ascii="Century Gothic" w:hAnsi="Century Gothic"/>
                <w:b/>
                <w:bCs/>
              </w:rPr>
            </w:pPr>
            <w:r>
              <w:rPr>
                <w:rFonts w:ascii="Century Gothic" w:hAnsi="Century Gothic"/>
                <w:b/>
                <w:bCs/>
              </w:rPr>
              <w:t>10/2 – 10/13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r w:rsidR="008C49D7">
              <w:rPr>
                <w:rFonts w:ascii="Century Gothic" w:hAnsi="Century Gothic"/>
                <w:b/>
                <w:bCs/>
              </w:rPr>
              <w:t xml:space="preserve"> – Physical</w:t>
            </w:r>
            <w:r w:rsidR="00F8500C">
              <w:rPr>
                <w:rFonts w:ascii="Century Gothic" w:hAnsi="Century Gothic"/>
                <w:b/>
                <w:bCs/>
              </w:rPr>
              <w:t xml:space="preserve"> &amp; Chemical</w:t>
            </w:r>
            <w:r w:rsidR="008C49D7">
              <w:rPr>
                <w:rFonts w:ascii="Century Gothic" w:hAnsi="Century Gothic"/>
                <w:b/>
                <w:bCs/>
              </w:rPr>
              <w:t xml:space="preserve"> Change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Pr="00360212" w:rsidRDefault="00EB6D89" w:rsidP="00EB6D89">
            <w:pPr>
              <w:rPr>
                <w:rFonts w:ascii="Century Gothic" w:hAnsi="Century Gothic"/>
                <w:bCs/>
                <w:sz w:val="22"/>
                <w:szCs w:val="22"/>
              </w:rPr>
            </w:pPr>
            <w:r w:rsidRPr="00360212">
              <w:rPr>
                <w:rFonts w:ascii="Century Gothic" w:hAnsi="Century Gothic"/>
                <w:b/>
                <w:bCs/>
                <w:sz w:val="22"/>
                <w:szCs w:val="22"/>
              </w:rPr>
              <w:t xml:space="preserve">  </w:t>
            </w:r>
            <w:r w:rsidR="006A2228">
              <w:rPr>
                <w:rFonts w:ascii="Century Gothic" w:hAnsi="Century Gothic"/>
                <w:b/>
                <w:bCs/>
                <w:sz w:val="22"/>
                <w:szCs w:val="22"/>
              </w:rPr>
              <w:t>What is matter</w:t>
            </w:r>
            <w:r w:rsidR="009B163C">
              <w:rPr>
                <w:rFonts w:ascii="Century Gothic" w:hAnsi="Century Gothic"/>
                <w:b/>
                <w:bCs/>
                <w:sz w:val="22"/>
                <w:szCs w:val="22"/>
              </w:rPr>
              <w:t xml:space="preserve">, and </w:t>
            </w:r>
            <w:r w:rsidR="008C49D7">
              <w:rPr>
                <w:rFonts w:ascii="Century Gothic" w:hAnsi="Century Gothic"/>
                <w:b/>
                <w:bCs/>
                <w:sz w:val="22"/>
                <w:szCs w:val="22"/>
              </w:rPr>
              <w:t>how does it change</w:t>
            </w:r>
            <w:r w:rsidR="009B163C">
              <w:rPr>
                <w:rFonts w:ascii="Century Gothic" w:hAnsi="Century Gothic"/>
                <w:b/>
                <w:bCs/>
                <w:sz w:val="22"/>
                <w:szCs w:val="22"/>
              </w:rPr>
              <w:t>?</w:t>
            </w: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F8500C" w:rsidRPr="007439BA" w:rsidRDefault="00F8500C"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7439BA" w:rsidRDefault="00DA44D4" w:rsidP="007439BA">
            <w:pPr>
              <w:rPr>
                <w:sz w:val="22"/>
                <w:szCs w:val="22"/>
              </w:rPr>
            </w:pPr>
            <w:r w:rsidRPr="00DA44D4">
              <w:rPr>
                <w:rFonts w:ascii="Century Gothic" w:hAnsi="Century Gothic" w:cs="Arial"/>
                <w:b/>
                <w:sz w:val="20"/>
                <w:szCs w:val="20"/>
              </w:rPr>
              <w:t>Symbolic:</w:t>
            </w:r>
            <w:r w:rsidR="00977742">
              <w:rPr>
                <w:rFonts w:ascii="Century Gothic" w:hAnsi="Century Gothic" w:cs="Arial"/>
                <w:b/>
                <w:sz w:val="20"/>
                <w:szCs w:val="20"/>
              </w:rPr>
              <w:t xml:space="preserve"> </w:t>
            </w:r>
            <w:r w:rsidR="007439BA">
              <w:rPr>
                <w:sz w:val="22"/>
                <w:szCs w:val="22"/>
              </w:rPr>
              <w:t>the students will identify different changes in matter and create a KWHL chart, independently interact with materials, and answer prediction and comprehension questions independently without the use of objects.</w:t>
            </w:r>
          </w:p>
          <w:p w:rsidR="007439BA" w:rsidRPr="00EB6D89" w:rsidRDefault="007439BA" w:rsidP="007439BA">
            <w:pPr>
              <w:ind w:left="72"/>
              <w:rPr>
                <w:rFonts w:ascii="Century Gothic" w:hAnsi="Century Gothic" w:cs="Arial"/>
                <w:sz w:val="22"/>
                <w:szCs w:val="22"/>
              </w:rPr>
            </w:pPr>
          </w:p>
          <w:p w:rsidR="00DA44D4" w:rsidRPr="00977742" w:rsidRDefault="00DA44D4" w:rsidP="00DA44D4">
            <w:pPr>
              <w:rPr>
                <w:rFonts w:ascii="Century Gothic" w:hAnsi="Century Gothic" w:cs="Arial"/>
                <w:sz w:val="20"/>
                <w:szCs w:val="20"/>
              </w:rPr>
            </w:pPr>
          </w:p>
          <w:p w:rsidR="007439BA" w:rsidRDefault="00212F0A" w:rsidP="007439BA">
            <w:pPr>
              <w:rPr>
                <w:sz w:val="22"/>
                <w:szCs w:val="22"/>
              </w:rPr>
            </w:pPr>
            <w:r>
              <w:rPr>
                <w:rFonts w:ascii="Century Gothic" w:hAnsi="Century Gothic" w:cs="Arial"/>
                <w:b/>
                <w:sz w:val="20"/>
                <w:szCs w:val="20"/>
              </w:rPr>
              <w:t>E</w:t>
            </w:r>
            <w:r w:rsidR="00DA44D4" w:rsidRPr="00DA44D4">
              <w:rPr>
                <w:rFonts w:ascii="Century Gothic" w:hAnsi="Century Gothic" w:cs="Arial"/>
                <w:b/>
                <w:sz w:val="20"/>
                <w:szCs w:val="20"/>
              </w:rPr>
              <w:t>arly Symbolic:</w:t>
            </w:r>
            <w:r w:rsidR="00DA44D4" w:rsidRPr="00DA44D4">
              <w:rPr>
                <w:rFonts w:ascii="Century Gothic" w:hAnsi="Century Gothic" w:cs="Arial"/>
                <w:sz w:val="20"/>
                <w:szCs w:val="20"/>
              </w:rPr>
              <w:t xml:space="preserve"> </w:t>
            </w:r>
            <w:r w:rsidR="007439BA">
              <w:rPr>
                <w:sz w:val="22"/>
                <w:szCs w:val="22"/>
              </w:rPr>
              <w:t xml:space="preserve">the student will identify different changes in matter, interact with science materials when provided gestural prompts, and answer prediction and comprehension questions with minimal prompting. </w:t>
            </w:r>
          </w:p>
          <w:p w:rsidR="007439BA" w:rsidRPr="00EB6D89" w:rsidRDefault="007439BA" w:rsidP="007439BA">
            <w:pPr>
              <w:tabs>
                <w:tab w:val="num" w:pos="432"/>
              </w:tabs>
              <w:ind w:left="72"/>
              <w:rPr>
                <w:rFonts w:ascii="Century Gothic" w:hAnsi="Century Gothic" w:cs="Arial"/>
                <w:sz w:val="22"/>
                <w:szCs w:val="22"/>
              </w:rPr>
            </w:pPr>
          </w:p>
          <w:p w:rsidR="00DA44D4" w:rsidRPr="00DA44D4" w:rsidRDefault="00DA44D4" w:rsidP="00DA44D4">
            <w:pPr>
              <w:rPr>
                <w:rFonts w:ascii="Century Gothic" w:hAnsi="Century Gothic" w:cs="Arial"/>
                <w:sz w:val="20"/>
                <w:szCs w:val="20"/>
              </w:rPr>
            </w:pPr>
          </w:p>
          <w:p w:rsidR="007439BA" w:rsidRDefault="00DA44D4" w:rsidP="007439BA">
            <w:pPr>
              <w:rPr>
                <w:sz w:val="22"/>
                <w:szCs w:val="22"/>
              </w:rPr>
            </w:pPr>
            <w:r w:rsidRPr="00DA44D4">
              <w:rPr>
                <w:rFonts w:ascii="Century Gothic" w:hAnsi="Century Gothic" w:cs="Arial"/>
                <w:b/>
                <w:sz w:val="20"/>
                <w:szCs w:val="20"/>
              </w:rPr>
              <w:t xml:space="preserve">Pre-Symbolic: </w:t>
            </w:r>
            <w:r w:rsidR="007439BA">
              <w:rPr>
                <w:sz w:val="22"/>
                <w:szCs w:val="22"/>
              </w:rPr>
              <w:t>the students will demonstrate awareness of different changes in matter, with minimal prompting, interact with different temperatures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310A08"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DE5D8B">
            <w:pPr>
              <w:rPr>
                <w:rFonts w:ascii="Century Gothic" w:hAnsi="Century Gothic"/>
                <w:b/>
                <w:bCs/>
                <w:sz w:val="22"/>
                <w:szCs w:val="22"/>
              </w:rPr>
            </w:pPr>
            <w:r w:rsidRPr="00977742">
              <w:rPr>
                <w:rFonts w:ascii="Century Gothic" w:hAnsi="Century Gothic"/>
                <w:bCs/>
                <w:sz w:val="22"/>
                <w:szCs w:val="22"/>
              </w:rPr>
              <w:t>Picture Symbols</w:t>
            </w:r>
            <w:r w:rsidR="00E35E57">
              <w:rPr>
                <w:rFonts w:ascii="Century Gothic" w:hAnsi="Century Gothic"/>
                <w:bCs/>
                <w:sz w:val="22"/>
                <w:szCs w:val="22"/>
              </w:rPr>
              <w:t xml:space="preserve">, smart board lesson, worksheets, popcorn, paper, scissors, penny, lemon juice, </w:t>
            </w:r>
            <w:proofErr w:type="spellStart"/>
            <w:r w:rsidR="00E35E57">
              <w:rPr>
                <w:rFonts w:ascii="Century Gothic" w:hAnsi="Century Gothic"/>
                <w:bCs/>
                <w:sz w:val="22"/>
                <w:szCs w:val="22"/>
              </w:rPr>
              <w:t>kool</w:t>
            </w:r>
            <w:proofErr w:type="spellEnd"/>
            <w:r w:rsidR="00E35E57">
              <w:rPr>
                <w:rFonts w:ascii="Century Gothic" w:hAnsi="Century Gothic"/>
                <w:bCs/>
                <w:sz w:val="22"/>
                <w:szCs w:val="22"/>
              </w:rPr>
              <w:t xml:space="preserve"> aid, ice</w:t>
            </w:r>
            <w:r w:rsidR="009B163C">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Default="008C49D7" w:rsidP="008C49D7">
            <w:pPr>
              <w:rPr>
                <w:rFonts w:ascii="Century Gothic" w:hAnsi="Century Gothic"/>
                <w:bCs/>
                <w:sz w:val="22"/>
                <w:szCs w:val="22"/>
              </w:rPr>
            </w:pPr>
            <w:r>
              <w:rPr>
                <w:rFonts w:ascii="Century Gothic" w:hAnsi="Century Gothic"/>
                <w:bCs/>
                <w:sz w:val="22"/>
                <w:szCs w:val="22"/>
              </w:rPr>
              <w:t xml:space="preserve">Week one: </w:t>
            </w:r>
            <w:r w:rsidR="009B163C">
              <w:rPr>
                <w:rFonts w:ascii="Century Gothic" w:hAnsi="Century Gothic"/>
                <w:bCs/>
                <w:sz w:val="22"/>
                <w:szCs w:val="22"/>
              </w:rPr>
              <w:t>Physical</w:t>
            </w:r>
            <w:r>
              <w:rPr>
                <w:rFonts w:ascii="Century Gothic" w:hAnsi="Century Gothic"/>
                <w:bCs/>
                <w:sz w:val="22"/>
                <w:szCs w:val="22"/>
              </w:rPr>
              <w:t xml:space="preserve"> change, chemical change, ice cube, paper</w:t>
            </w:r>
          </w:p>
          <w:p w:rsidR="008C49D7" w:rsidRDefault="008C49D7" w:rsidP="008C49D7">
            <w:pPr>
              <w:rPr>
                <w:rFonts w:ascii="Century Gothic" w:hAnsi="Century Gothic"/>
                <w:bCs/>
                <w:sz w:val="22"/>
                <w:szCs w:val="22"/>
              </w:rPr>
            </w:pPr>
          </w:p>
          <w:p w:rsidR="008C49D7" w:rsidRPr="00EB6D89" w:rsidRDefault="00F8500C" w:rsidP="009110FE">
            <w:pPr>
              <w:rPr>
                <w:rFonts w:ascii="Century Gothic" w:hAnsi="Century Gothic"/>
                <w:bCs/>
                <w:sz w:val="22"/>
                <w:szCs w:val="22"/>
              </w:rPr>
            </w:pPr>
            <w:r>
              <w:rPr>
                <w:rFonts w:ascii="Century Gothic" w:hAnsi="Century Gothic"/>
                <w:bCs/>
                <w:sz w:val="22"/>
                <w:szCs w:val="22"/>
              </w:rPr>
              <w:t>Week two</w:t>
            </w:r>
            <w:bookmarkStart w:id="0" w:name="_GoBack"/>
            <w:bookmarkEnd w:id="0"/>
            <w:r w:rsidR="008C49D7">
              <w:rPr>
                <w:rFonts w:ascii="Century Gothic" w:hAnsi="Century Gothic"/>
                <w:bCs/>
                <w:sz w:val="22"/>
                <w:szCs w:val="22"/>
              </w:rPr>
              <w:t xml:space="preserve">: Chemical change, </w:t>
            </w:r>
            <w:r w:rsidR="009110FE">
              <w:rPr>
                <w:rFonts w:ascii="Century Gothic" w:hAnsi="Century Gothic"/>
                <w:bCs/>
                <w:sz w:val="22"/>
                <w:szCs w:val="22"/>
              </w:rPr>
              <w:t>penny,</w:t>
            </w:r>
            <w:r w:rsidR="00E35E57">
              <w:rPr>
                <w:rFonts w:ascii="Century Gothic" w:hAnsi="Century Gothic"/>
                <w:bCs/>
                <w:sz w:val="22"/>
                <w:szCs w:val="22"/>
              </w:rPr>
              <w:t xml:space="preserve"> popcorn</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7439BA">
        <w:trPr>
          <w:trHeight w:val="2944"/>
        </w:trPr>
        <w:tc>
          <w:tcPr>
            <w:tcW w:w="10710" w:type="dxa"/>
            <w:gridSpan w:val="10"/>
            <w:tcBorders>
              <w:bottom w:val="single" w:sz="4" w:space="0" w:color="auto"/>
            </w:tcBorders>
          </w:tcPr>
          <w:p w:rsidR="007439BA" w:rsidRDefault="00EB6D89" w:rsidP="00212F0A">
            <w:pPr>
              <w:rPr>
                <w:rFonts w:ascii="Century Gothic" w:hAnsi="Century Gothic"/>
                <w:b/>
                <w:noProof/>
                <w:sz w:val="20"/>
                <w:szCs w:val="20"/>
              </w:rPr>
            </w:pPr>
            <w:r>
              <w:rPr>
                <w:rFonts w:ascii="Century Gothic" w:hAnsi="Century Gothic"/>
                <w:b/>
                <w:bCs/>
                <w:sz w:val="22"/>
                <w:szCs w:val="22"/>
              </w:rPr>
              <w:t>Curriculum Standard</w:t>
            </w:r>
            <w:r w:rsidR="007439BA">
              <w:rPr>
                <w:rFonts w:ascii="Century Gothic" w:hAnsi="Century Gothic"/>
                <w:b/>
                <w:bCs/>
                <w:sz w:val="22"/>
                <w:szCs w:val="22"/>
              </w:rPr>
              <w:t>:</w:t>
            </w:r>
          </w:p>
          <w:p w:rsidR="007439BA" w:rsidRDefault="00310A08" w:rsidP="00212F0A">
            <w:pPr>
              <w:rPr>
                <w:rFonts w:ascii="Century Gothic" w:hAnsi="Century Gothic"/>
                <w:b/>
                <w:noProof/>
                <w:sz w:val="20"/>
                <w:szCs w:val="20"/>
              </w:rPr>
            </w:pPr>
            <w:r>
              <w:rPr>
                <w:rFonts w:ascii="Century Gothic" w:hAnsi="Century Gothic"/>
                <w:b/>
                <w:noProof/>
                <w:sz w:val="20"/>
                <w:szCs w:val="20"/>
              </w:rPr>
              <w:drawing>
                <wp:inline distT="0" distB="0" distL="0" distR="0">
                  <wp:extent cx="5475605" cy="23393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75605" cy="2339340"/>
                          </a:xfrm>
                          <a:prstGeom prst="rect">
                            <a:avLst/>
                          </a:prstGeom>
                          <a:noFill/>
                          <a:ln w="9525">
                            <a:noFill/>
                            <a:miter lim="800000"/>
                            <a:headEnd/>
                            <a:tailEnd/>
                          </a:ln>
                        </pic:spPr>
                      </pic:pic>
                    </a:graphicData>
                  </a:graphic>
                </wp:inline>
              </w:drawing>
            </w:r>
          </w:p>
          <w:p w:rsidR="005369B7" w:rsidRPr="00C6266A" w:rsidRDefault="005369B7" w:rsidP="00212F0A">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687948" w:rsidRDefault="00EB6D89" w:rsidP="00247DF7">
            <w:pPr>
              <w:rPr>
                <w:rFonts w:ascii="Century Gothic" w:hAnsi="Century Gothic"/>
                <w:bCs/>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 xml:space="preserve">Students are exposed to text in all academic areas. The students will be exposed to </w:t>
            </w:r>
            <w:r w:rsidR="00247DF7">
              <w:rPr>
                <w:rFonts w:ascii="Century Gothic" w:hAnsi="Century Gothic"/>
                <w:bCs/>
                <w:sz w:val="22"/>
                <w:szCs w:val="22"/>
              </w:rPr>
              <w:t>solids</w:t>
            </w:r>
            <w:r w:rsidR="00310A08">
              <w:rPr>
                <w:rFonts w:ascii="Century Gothic" w:hAnsi="Century Gothic"/>
                <w:bCs/>
                <w:sz w:val="22"/>
                <w:szCs w:val="22"/>
              </w:rPr>
              <w:t xml:space="preserve"> on a daily basis.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r w:rsidR="00F8500C">
              <w:rPr>
                <w:rFonts w:ascii="Century Gothic" w:hAnsi="Century Gothic"/>
                <w:b/>
                <w:bCs/>
                <w:sz w:val="22"/>
                <w:szCs w:val="22"/>
              </w:rPr>
              <w:t>/Group Work</w:t>
            </w:r>
          </w:p>
          <w:p w:rsidR="002A285D" w:rsidRPr="00BF61D9" w:rsidRDefault="002A285D" w:rsidP="00EB6D89">
            <w:pPr>
              <w:rPr>
                <w:rFonts w:ascii="Century Gothic" w:hAnsi="Century Gothic"/>
                <w:bCs/>
                <w:sz w:val="22"/>
                <w:szCs w:val="22"/>
              </w:rPr>
            </w:pPr>
            <w:r>
              <w:rPr>
                <w:rFonts w:ascii="Century Gothic" w:hAnsi="Century Gothic"/>
                <w:b/>
                <w:bCs/>
                <w:sz w:val="22"/>
                <w:szCs w:val="22"/>
              </w:rPr>
              <w:t xml:space="preserve">Guided practice: </w:t>
            </w:r>
            <w:r w:rsidR="00BF61D9">
              <w:rPr>
                <w:rFonts w:ascii="Century Gothic" w:hAnsi="Century Gothic"/>
                <w:bCs/>
                <w:sz w:val="22"/>
                <w:szCs w:val="22"/>
              </w:rPr>
              <w:t>The teacher will present the lesson and utilize constant time delay to increase accuracy.</w:t>
            </w:r>
          </w:p>
          <w:p w:rsidR="00687948" w:rsidRDefault="002A285D" w:rsidP="00212F0A">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00BF61D9">
              <w:rPr>
                <w:rFonts w:ascii="Arial" w:hAnsi="Arial" w:cs="Arial"/>
                <w:bCs/>
                <w:sz w:val="22"/>
                <w:szCs w:val="22"/>
              </w:rPr>
              <w:t>Each student has the opportunity to participate in the lesson by using their switches, and answering questions.</w:t>
            </w:r>
          </w:p>
          <w:p w:rsidR="00F8500C" w:rsidRPr="00687948" w:rsidRDefault="00F8500C" w:rsidP="00212F0A">
            <w:pPr>
              <w:rPr>
                <w:rFonts w:ascii="Arial" w:hAnsi="Arial" w:cs="Arial"/>
                <w:bCs/>
                <w:sz w:val="22"/>
                <w:szCs w:val="22"/>
              </w:rPr>
            </w:pPr>
            <w:r>
              <w:rPr>
                <w:rFonts w:ascii="Arial" w:hAnsi="Arial" w:cs="Arial"/>
                <w:b/>
                <w:bCs/>
                <w:sz w:val="22"/>
                <w:szCs w:val="22"/>
              </w:rPr>
              <w:t xml:space="preserve">Group Work: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1"/>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2"/>
  </w:num>
  <w:num w:numId="8">
    <w:abstractNumId w:val="3"/>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D588B"/>
    <w:rsid w:val="000E0AD9"/>
    <w:rsid w:val="00110FF1"/>
    <w:rsid w:val="0016702E"/>
    <w:rsid w:val="001B5742"/>
    <w:rsid w:val="001C2264"/>
    <w:rsid w:val="001D2BCE"/>
    <w:rsid w:val="001E4A53"/>
    <w:rsid w:val="001F202D"/>
    <w:rsid w:val="001F2779"/>
    <w:rsid w:val="00212F0A"/>
    <w:rsid w:val="00234385"/>
    <w:rsid w:val="002357FB"/>
    <w:rsid w:val="00247DF7"/>
    <w:rsid w:val="00257130"/>
    <w:rsid w:val="00271931"/>
    <w:rsid w:val="002832C7"/>
    <w:rsid w:val="00296087"/>
    <w:rsid w:val="002A285D"/>
    <w:rsid w:val="002E6118"/>
    <w:rsid w:val="00304CB4"/>
    <w:rsid w:val="00310A08"/>
    <w:rsid w:val="00360212"/>
    <w:rsid w:val="00364158"/>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6B51"/>
    <w:rsid w:val="005369B7"/>
    <w:rsid w:val="0056086D"/>
    <w:rsid w:val="005A1A07"/>
    <w:rsid w:val="005B56B4"/>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68CF"/>
    <w:rsid w:val="007C7A4B"/>
    <w:rsid w:val="007E0050"/>
    <w:rsid w:val="007F0D4F"/>
    <w:rsid w:val="00835217"/>
    <w:rsid w:val="008417C4"/>
    <w:rsid w:val="00845C10"/>
    <w:rsid w:val="00855BC8"/>
    <w:rsid w:val="008A49B7"/>
    <w:rsid w:val="008C49D7"/>
    <w:rsid w:val="008D1E94"/>
    <w:rsid w:val="008E2AE3"/>
    <w:rsid w:val="008F7A9C"/>
    <w:rsid w:val="009110FE"/>
    <w:rsid w:val="0093017A"/>
    <w:rsid w:val="00942475"/>
    <w:rsid w:val="00977742"/>
    <w:rsid w:val="009821CA"/>
    <w:rsid w:val="009935CE"/>
    <w:rsid w:val="009A5751"/>
    <w:rsid w:val="009B163C"/>
    <w:rsid w:val="009B1E60"/>
    <w:rsid w:val="009B5142"/>
    <w:rsid w:val="009D098B"/>
    <w:rsid w:val="009E1315"/>
    <w:rsid w:val="00A1489F"/>
    <w:rsid w:val="00A446D8"/>
    <w:rsid w:val="00A6539B"/>
    <w:rsid w:val="00A67C46"/>
    <w:rsid w:val="00A76019"/>
    <w:rsid w:val="00A82CBD"/>
    <w:rsid w:val="00AA1F97"/>
    <w:rsid w:val="00AE475D"/>
    <w:rsid w:val="00AF7FFA"/>
    <w:rsid w:val="00B911C0"/>
    <w:rsid w:val="00BB1A36"/>
    <w:rsid w:val="00BB69B2"/>
    <w:rsid w:val="00BD085B"/>
    <w:rsid w:val="00BD2F9A"/>
    <w:rsid w:val="00BE1858"/>
    <w:rsid w:val="00BE701A"/>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DE5D8B"/>
    <w:rsid w:val="00E15FE8"/>
    <w:rsid w:val="00E35E57"/>
    <w:rsid w:val="00E93448"/>
    <w:rsid w:val="00E9715D"/>
    <w:rsid w:val="00EA7022"/>
    <w:rsid w:val="00EB6D89"/>
    <w:rsid w:val="00EE1571"/>
    <w:rsid w:val="00F7013D"/>
    <w:rsid w:val="00F72DAC"/>
    <w:rsid w:val="00F8500C"/>
    <w:rsid w:val="00F949C5"/>
    <w:rsid w:val="00FB03B9"/>
    <w:rsid w:val="00FC7B53"/>
    <w:rsid w:val="00FD3CEB"/>
    <w:rsid w:val="00FE2392"/>
    <w:rsid w:val="00FE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0D17E5A"/>
  <w15:docId w15:val="{0EBA0FD7-3498-4C53-8550-62B7F8E8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9E1315"/>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801C8-C9DE-4490-A6B0-D90B8D1C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3686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3</cp:revision>
  <cp:lastPrinted>2014-08-22T12:14:00Z</cp:lastPrinted>
  <dcterms:created xsi:type="dcterms:W3CDTF">2017-05-17T15:29:00Z</dcterms:created>
  <dcterms:modified xsi:type="dcterms:W3CDTF">2017-05-17T15:29:00Z</dcterms:modified>
</cp:coreProperties>
</file>